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167B"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0000FF"/>
          <w:kern w:val="0"/>
          <w:sz w:val="20"/>
          <w:szCs w:val="20"/>
          <w:shd w:val="clear" w:color="auto" w:fill="E7EFF4"/>
          <w14:ligatures w14:val="none"/>
        </w:rPr>
        <w:t>[Current Date]</w:t>
      </w:r>
      <w:r w:rsidRPr="009F1FE4">
        <w:rPr>
          <w:rFonts w:eastAsia="Times New Roman" w:cs="Times New Roman"/>
          <w:bCs/>
          <w:color w:val="212121"/>
          <w:kern w:val="0"/>
          <w:sz w:val="20"/>
          <w:szCs w:val="20"/>
          <w:shd w:val="clear" w:color="auto" w:fill="E7EFF4"/>
          <w14:ligatures w14:val="none"/>
        </w:rPr>
        <w:t xml:space="preserve"> </w:t>
      </w:r>
      <w:r w:rsidRPr="009F1FE4">
        <w:rPr>
          <w:rFonts w:eastAsia="Times New Roman" w:cs="Times New Roman"/>
          <w:bCs/>
          <w:color w:val="212121"/>
          <w:kern w:val="0"/>
          <w:sz w:val="20"/>
          <w:szCs w:val="20"/>
          <w:shd w:val="clear" w:color="auto" w:fill="F1F3FA"/>
          <w14:ligatures w14:val="none"/>
        </w:rPr>
        <w:t>     </w:t>
      </w:r>
      <w:r w:rsidRPr="009F1FE4">
        <w:rPr>
          <w:rFonts w:eastAsia="Times New Roman" w:cs="Times New Roman"/>
          <w:bCs/>
          <w:color w:val="0000FF"/>
          <w:kern w:val="0"/>
          <w:sz w:val="20"/>
          <w:szCs w:val="20"/>
          <w:shd w:val="clear" w:color="auto" w:fill="E7EFF4"/>
          <w14:ligatures w14:val="none"/>
        </w:rPr>
        <w:t>[Current Time]</w:t>
      </w:r>
      <w:r w:rsidRPr="009F1FE4">
        <w:rPr>
          <w:rFonts w:eastAsia="Times New Roman" w:cs="Times New Roman"/>
          <w:bCs/>
          <w:color w:val="212121"/>
          <w:kern w:val="0"/>
          <w:sz w:val="20"/>
          <w:szCs w:val="20"/>
          <w:shd w:val="clear" w:color="auto" w:fill="E7EFF4"/>
          <w14:ligatures w14:val="none"/>
        </w:rPr>
        <w:t xml:space="preserve"> </w:t>
      </w:r>
      <w:r w:rsidRPr="009F1FE4">
        <w:rPr>
          <w:rFonts w:eastAsia="Times New Roman" w:cs="Times New Roman"/>
          <w:bCs/>
          <w:color w:val="212121"/>
          <w:kern w:val="0"/>
          <w:sz w:val="20"/>
          <w:szCs w:val="20"/>
          <w:shd w:val="clear" w:color="auto" w:fill="F1F3FA"/>
          <w14:ligatures w14:val="none"/>
        </w:rPr>
        <w:t>  </w:t>
      </w:r>
    </w:p>
    <w:p w14:paraId="50895F06"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w:t>
      </w:r>
    </w:p>
    <w:p w14:paraId="410F4A10" w14:textId="77777777" w:rsidR="007A4AD1" w:rsidRPr="009F1FE4" w:rsidRDefault="007A4AD1" w:rsidP="007A4AD1">
      <w:pPr>
        <w:shd w:val="clear" w:color="auto" w:fill="FFFFFF"/>
        <w:spacing w:after="0" w:line="240" w:lineRule="auto"/>
        <w:ind w:right="160"/>
        <w:jc w:val="center"/>
        <w:rPr>
          <w:rFonts w:eastAsia="Times New Roman" w:cs="Times New Roman"/>
          <w:b w:val="0"/>
          <w:kern w:val="0"/>
          <w:sz w:val="20"/>
          <w:szCs w:val="20"/>
          <w14:ligatures w14:val="none"/>
        </w:rPr>
      </w:pPr>
      <w:r w:rsidRPr="009F1FE4">
        <w:rPr>
          <w:rFonts w:eastAsia="Times New Roman" w:cs="Times New Roman"/>
          <w:bCs/>
          <w:color w:val="212121"/>
          <w:kern w:val="0"/>
          <w:sz w:val="20"/>
          <w:szCs w:val="20"/>
          <w:u w:val="single"/>
          <w:shd w:val="clear" w:color="auto" w:fill="F1F3FA"/>
          <w14:ligatures w14:val="none"/>
        </w:rPr>
        <w:t>OPERATIVE REPORT</w:t>
      </w:r>
    </w:p>
    <w:p w14:paraId="02991C56"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46E0BE86" w14:textId="01FA68EC"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OPERATION: RIGHT TRIGGER THUMB [ANNULAR PULLEY] RELEASE</w:t>
      </w:r>
    </w:p>
    <w:p w14:paraId="36F9E5C3" w14:textId="79C47CF3"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PREOP DIAGNOSIS: RIGHT TRIGGER THUMB</w:t>
      </w:r>
    </w:p>
    <w:p w14:paraId="2BF03478" w14:textId="7E97D5E9"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POSTOP DIAGNOSIS: SAME</w:t>
      </w:r>
    </w:p>
    <w:p w14:paraId="3919B623"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COMPLICATIONS: NONE</w:t>
      </w:r>
    </w:p>
    <w:p w14:paraId="2A6D2EB0"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xml:space="preserve">ANESTHESIA: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12ACBDF" wp14:editId="11DC0BCC">
            <wp:extent cx="152400" cy="152400"/>
            <wp:effectExtent l="0" t="0" r="0" b="0"/>
            <wp:docPr id="9260667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A4E4D6" w14:textId="21F643FC"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xml:space="preserve">SURGEON: DOUGLAS A. </w:t>
      </w:r>
      <w:r w:rsidRPr="009F1FE4">
        <w:rPr>
          <w:rFonts w:eastAsia="Times New Roman" w:cs="Times New Roman"/>
          <w:bCs/>
          <w:color w:val="212121"/>
          <w:kern w:val="0"/>
          <w:sz w:val="20"/>
          <w:szCs w:val="20"/>
          <w:highlight w:val="yellow"/>
          <w14:ligatures w14:val="none"/>
        </w:rPr>
        <w:t>WALDMAN</w:t>
      </w:r>
      <w:r w:rsidRPr="009F1FE4">
        <w:rPr>
          <w:rFonts w:eastAsia="Times New Roman" w:cs="Times New Roman"/>
          <w:bCs/>
          <w:color w:val="212121"/>
          <w:kern w:val="0"/>
          <w:sz w:val="20"/>
          <w:szCs w:val="20"/>
          <w:shd w:val="clear" w:color="auto" w:fill="F1F3FA"/>
          <w14:ligatures w14:val="none"/>
        </w:rPr>
        <w:t>, MD</w:t>
      </w:r>
    </w:p>
    <w:p w14:paraId="05EBC9DA"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ASSISTANT: NONE</w:t>
      </w:r>
    </w:p>
    <w:p w14:paraId="41AB5715"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xml:space="preserve">ESTIMATED BLOOD LOSS: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1BD463C" wp14:editId="153C3D52">
            <wp:extent cx="152400" cy="152400"/>
            <wp:effectExtent l="0" t="0" r="0" b="0"/>
            <wp:docPr id="4363727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38A4E2"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xml:space="preserve">SPECIMEN SENT TO LAB: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3093E3E" wp14:editId="54A5A6FD">
            <wp:extent cx="152400" cy="152400"/>
            <wp:effectExtent l="0" t="0" r="0" b="0"/>
            <wp:docPr id="3815603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1A4D4A" w14:textId="7F9ADA28"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DRAINS: NONE</w:t>
      </w:r>
    </w:p>
    <w:p w14:paraId="1113EBE6"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444D8C21"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6E05A2F4"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PROCEDURE IN DETAIL</w:t>
      </w:r>
    </w:p>
    <w:p w14:paraId="69496A17"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4077F382"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54C5A56E"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xml:space="preserve">THIS PATIENT IS A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2042946" wp14:editId="24B05BD1">
            <wp:extent cx="152400" cy="152400"/>
            <wp:effectExtent l="0" t="0" r="0" b="0"/>
            <wp:docPr id="7332940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1FE4">
        <w:rPr>
          <w:rFonts w:eastAsia="Times New Roman" w:cs="Times New Roman"/>
          <w:bCs/>
          <w:color w:val="212121"/>
          <w:kern w:val="0"/>
          <w:sz w:val="20"/>
          <w:szCs w:val="20"/>
          <w:shd w:val="clear" w:color="auto" w:fill="F1F3FA"/>
          <w14:ligatures w14:val="none"/>
        </w:rPr>
        <w:t xml:space="preserve"> WHO HAD CLASSIC CATCHING, POPPING, AND LOCKING OF THE RIGHT THUMB, COMPATIBLE WITH TRIGGER THUMB DUE TO CANAL STENOSIS AT ANNULAR PULLEY.</w:t>
      </w:r>
    </w:p>
    <w:p w14:paraId="3D6859AF"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6745578D" w14:textId="6D83BFDF"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NON</w:t>
      </w:r>
      <w:r w:rsidR="00C41AE0" w:rsidRPr="009F1FE4">
        <w:rPr>
          <w:rFonts w:eastAsia="Times New Roman" w:cs="Times New Roman"/>
          <w:bCs/>
          <w:color w:val="212121"/>
          <w:kern w:val="0"/>
          <w:sz w:val="20"/>
          <w:szCs w:val="20"/>
          <w:shd w:val="clear" w:color="auto" w:fill="F1F3FA"/>
          <w14:ligatures w14:val="none"/>
        </w:rPr>
        <w:t>-</w:t>
      </w:r>
      <w:r w:rsidRPr="009F1FE4">
        <w:rPr>
          <w:rFonts w:eastAsia="Times New Roman" w:cs="Times New Roman"/>
          <w:bCs/>
          <w:color w:val="212121"/>
          <w:kern w:val="0"/>
          <w:sz w:val="20"/>
          <w:szCs w:val="20"/>
          <w:shd w:val="clear" w:color="auto" w:fill="F1F3FA"/>
          <w14:ligatures w14:val="none"/>
        </w:rPr>
        <w:t>OPERATIVE MEASURES HAD NOT RELIEVED SYMPTOMS.  OPEN RIGHT TRIGGER THUMB RELEASE WAS RECOMMENDED.  PATIENT UNDERSTOOD THE PROCEDURE AND RISKS, INCLUDING RISKS OF INFECTION, BLEEDING, LIMB LOSS, DEATH, AND FAILURE OF PROCEDURE TO ACHIEVE DESIRED OR STATED GOALS.  PERMIT WAS SIGNED VOLUNTARILY</w:t>
      </w:r>
    </w:p>
    <w:p w14:paraId="6A3CB947"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369CB8B4"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PATIENT WAS BROUGHT BACK TO OPERATING ROOM.  CAREFULLY POSITIONED ON OPERATING TABLE.  TOURNIQUET APPLIED TO UPPER RIGHT ARM OVER ACE WRAP, AND PROTECTED WITH PLASTIC U DRAPE.</w:t>
      </w:r>
    </w:p>
    <w:p w14:paraId="3566980D"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0F62C423" w14:textId="35C2EF5A" w:rsidR="00C41AE0" w:rsidRPr="009F1FE4" w:rsidRDefault="007A4AD1" w:rsidP="007A4AD1">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9F1FE4">
        <w:rPr>
          <w:rFonts w:eastAsia="Times New Roman" w:cs="Times New Roman"/>
          <w:bCs/>
          <w:color w:val="212121"/>
          <w:kern w:val="0"/>
          <w:sz w:val="20"/>
          <w:szCs w:val="20"/>
          <w:shd w:val="clear" w:color="auto" w:fill="F1F3FA"/>
          <w14:ligatures w14:val="none"/>
        </w:rPr>
        <w:t xml:space="preserve">PREP WITH CHLORAPREP FINGERTIPS TO TOURNIQUET LEVEL.  STERILE DRAPES APPLIED.  </w:t>
      </w:r>
      <w:r w:rsidR="00C41AE0" w:rsidRPr="009F1FE4">
        <w:rPr>
          <w:rFonts w:eastAsia="Times New Roman" w:cs="Times New Roman"/>
          <w:bCs/>
          <w:color w:val="212121"/>
          <w:kern w:val="0"/>
          <w:sz w:val="20"/>
          <w:szCs w:val="20"/>
          <w:shd w:val="clear" w:color="auto" w:fill="F1F3FA"/>
          <w14:ligatures w14:val="none"/>
        </w:rPr>
        <w:t xml:space="preserve">EXSANGUINATION WITH ESMARCH BANDAGE, AND TOUIRNIQUET WAS INFLATED TO </w:t>
      </w:r>
      <w:r w:rsidR="00C41AE0"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77D661F" wp14:editId="40C38130">
            <wp:extent cx="152400" cy="152400"/>
            <wp:effectExtent l="0" t="0" r="0" b="0"/>
            <wp:docPr id="202488573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41AE0" w:rsidRPr="009F1FE4">
        <w:rPr>
          <w:rFonts w:eastAsia="Times New Roman" w:cs="Times New Roman"/>
          <w:bCs/>
          <w:color w:val="212121"/>
          <w:kern w:val="0"/>
          <w:sz w:val="20"/>
          <w:szCs w:val="20"/>
          <w:shd w:val="clear" w:color="auto" w:fill="F1F3FA"/>
          <w14:ligatures w14:val="none"/>
        </w:rPr>
        <w:t xml:space="preserve">mm Hg FOR </w:t>
      </w:r>
      <w:r w:rsidR="00C41AE0"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4B05890" wp14:editId="5C42828D">
            <wp:extent cx="152400" cy="152400"/>
            <wp:effectExtent l="0" t="0" r="0" b="0"/>
            <wp:docPr id="4233153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41AE0" w:rsidRPr="009F1FE4">
        <w:rPr>
          <w:rFonts w:eastAsia="Times New Roman" w:cs="Times New Roman"/>
          <w:bCs/>
          <w:color w:val="212121"/>
          <w:kern w:val="0"/>
          <w:sz w:val="20"/>
          <w:szCs w:val="20"/>
          <w:shd w:val="clear" w:color="auto" w:fill="F1F3FA"/>
          <w14:ligatures w14:val="none"/>
        </w:rPr>
        <w:t>MINUTES.</w:t>
      </w:r>
    </w:p>
    <w:p w14:paraId="57FE1DDD" w14:textId="77777777" w:rsidR="00C41AE0" w:rsidRPr="009F1FE4" w:rsidRDefault="00C41AE0" w:rsidP="007A4AD1">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p>
    <w:p w14:paraId="3BE3E937" w14:textId="126511A3"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INCISION APEX RADIAL IN V-SHAPE OVER RIGHT THUMB METACARPO-PHALANGEAL JOINT.  CAREFUL DISSECTION THROUGH SUBCUTANEOUS TISSUES.  BLEEDERS COAGULATED WITH CAUTERY.  CARE WAS TAKEN NOT TO INJURE THE CROSSING DIGITAL NERVE AT THE PROXIMAL END OF THE INCISION</w:t>
      </w:r>
    </w:p>
    <w:p w14:paraId="3176A931"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304577D8"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ANNULAR PULLEY WAS IDENTIFIED, AND CAREFULLY RELEASED ALONG ITS LENGTH. CANAL WAS CLEAR, AND THERE WAS SOME ENLARGEMENT OF THE FLEXOR POLLICIS LONGUS TENDON AT THE SITE OF STENOSIS.  PASSIVE MOTION AT THE COMPLETION OF THIS RELEASE SHOWED NO FURTHER TRIGGERING</w:t>
      </w:r>
    </w:p>
    <w:p w14:paraId="74137866"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29FEE694"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CLOSED WITH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CBF1E4B" wp14:editId="6AF9F404">
            <wp:extent cx="152400" cy="152400"/>
            <wp:effectExtent l="0" t="0" r="0" b="0"/>
            <wp:docPr id="108339318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1FE4">
        <w:rPr>
          <w:rFonts w:eastAsia="Times New Roman" w:cs="Times New Roman"/>
          <w:bCs/>
          <w:color w:val="212121"/>
          <w:kern w:val="0"/>
          <w:sz w:val="20"/>
          <w:szCs w:val="20"/>
          <w:shd w:val="clear" w:color="auto" w:fill="F1F3FA"/>
          <w14:ligatures w14:val="none"/>
        </w:rPr>
        <w:t xml:space="preserve">, SUPERFICIAL SUB CU WITH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2133651" wp14:editId="06177475">
            <wp:extent cx="152400" cy="152400"/>
            <wp:effectExtent l="0" t="0" r="0" b="0"/>
            <wp:docPr id="5575982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1FE4">
        <w:rPr>
          <w:rFonts w:eastAsia="Times New Roman" w:cs="Times New Roman"/>
          <w:bCs/>
          <w:color w:val="212121"/>
          <w:kern w:val="0"/>
          <w:sz w:val="20"/>
          <w:szCs w:val="20"/>
          <w:shd w:val="clear" w:color="auto" w:fill="F1F3FA"/>
          <w14:ligatures w14:val="none"/>
        </w:rPr>
        <w:t xml:space="preserve">, SKIN CLOSED WITH </w:t>
      </w:r>
      <w:r w:rsidRPr="009F1FE4">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CDB545E" wp14:editId="154065E7">
            <wp:extent cx="152400" cy="152400"/>
            <wp:effectExtent l="0" t="0" r="0" b="0"/>
            <wp:docPr id="21160266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1FE4">
        <w:rPr>
          <w:rFonts w:eastAsia="Times New Roman" w:cs="Times New Roman"/>
          <w:bCs/>
          <w:color w:val="212121"/>
          <w:kern w:val="0"/>
          <w:sz w:val="20"/>
          <w:szCs w:val="20"/>
          <w:shd w:val="clear" w:color="auto" w:fill="F1F3FA"/>
          <w14:ligatures w14:val="none"/>
        </w:rPr>
        <w:t>.</w:t>
      </w:r>
    </w:p>
    <w:p w14:paraId="32E0899E"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6B0C41AC" w14:textId="07D2C6C4"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C41AE0" w:rsidRPr="009F1FE4">
        <w:rPr>
          <w:rFonts w:eastAsia="Times New Roman" w:cs="Times New Roman"/>
          <w:bCs/>
          <w:color w:val="212121"/>
          <w:kern w:val="0"/>
          <w:sz w:val="20"/>
          <w:szCs w:val="20"/>
          <w:shd w:val="clear" w:color="auto" w:fill="F1F3FA"/>
          <w14:ligatures w14:val="none"/>
        </w:rPr>
        <w:t>-</w:t>
      </w:r>
      <w:r w:rsidRPr="009F1FE4">
        <w:rPr>
          <w:rFonts w:eastAsia="Times New Roman" w:cs="Times New Roman"/>
          <w:bCs/>
          <w:color w:val="212121"/>
          <w:kern w:val="0"/>
          <w:sz w:val="20"/>
          <w:szCs w:val="20"/>
          <w:shd w:val="clear" w:color="auto" w:fill="F1F3FA"/>
          <w14:ligatures w14:val="none"/>
        </w:rPr>
        <w:t>ADHERENT DRESSING, AND STERILE 4 X 4 PADS APPLIED, FOLLOWED BY A BULKY VOLAR SHORT ARM THUMB SPICA SPLINT.</w:t>
      </w:r>
    </w:p>
    <w:p w14:paraId="50404411"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4C801F42"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r w:rsidRPr="009F1FE4">
        <w:rPr>
          <w:rFonts w:eastAsia="Times New Roman" w:cs="Times New Roman"/>
          <w:bCs/>
          <w:color w:val="212121"/>
          <w:kern w:val="0"/>
          <w:sz w:val="20"/>
          <w:szCs w:val="20"/>
          <w:shd w:val="clear" w:color="auto" w:fill="F1F3FA"/>
          <w14:ligatures w14:val="none"/>
        </w:rPr>
        <w:t>TO PACU IN GOOD CONDITION.  POST OP MEDS AS PER ORDERS, OFFICE ONE WEEK.  TOLERATED PROCEDURE WELL.</w:t>
      </w:r>
    </w:p>
    <w:p w14:paraId="6A3C1412" w14:textId="77777777" w:rsidR="007A4AD1" w:rsidRPr="009F1FE4" w:rsidRDefault="007A4AD1" w:rsidP="007A4AD1">
      <w:pPr>
        <w:shd w:val="clear" w:color="auto" w:fill="FFFFFF"/>
        <w:spacing w:after="0" w:line="240" w:lineRule="auto"/>
        <w:ind w:right="160"/>
        <w:rPr>
          <w:rFonts w:eastAsia="Times New Roman" w:cs="Times New Roman"/>
          <w:b w:val="0"/>
          <w:kern w:val="0"/>
          <w:sz w:val="20"/>
          <w:szCs w:val="20"/>
          <w14:ligatures w14:val="none"/>
        </w:rPr>
      </w:pPr>
    </w:p>
    <w:p w14:paraId="7AB3BA0C" w14:textId="1DDAE25D" w:rsidR="00B63317" w:rsidRPr="009F1FE4" w:rsidRDefault="007A4AD1" w:rsidP="007A4AD1">
      <w:pPr>
        <w:rPr>
          <w:rFonts w:cs="Times New Roman"/>
          <w:sz w:val="20"/>
          <w:szCs w:val="20"/>
        </w:rPr>
      </w:pPr>
      <w:r w:rsidRPr="009F1FE4">
        <w:rPr>
          <w:rFonts w:eastAsia="Times New Roman" w:cs="Times New Roman"/>
          <w:bCs/>
          <w:color w:val="212121"/>
          <w:kern w:val="0"/>
          <w:sz w:val="20"/>
          <w:szCs w:val="20"/>
          <w:shd w:val="clear" w:color="auto" w:fill="F1F3FA"/>
          <w14:ligatures w14:val="none"/>
        </w:rPr>
        <w:t>……………………………………………………………………………………………………………………</w:t>
      </w:r>
    </w:p>
    <w:sectPr w:rsidR="00B63317" w:rsidRPr="009F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D1"/>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4AD1"/>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1FE4"/>
    <w:rsid w:val="009F7927"/>
    <w:rsid w:val="00A01968"/>
    <w:rsid w:val="00A14371"/>
    <w:rsid w:val="00A174E7"/>
    <w:rsid w:val="00A7318F"/>
    <w:rsid w:val="00A75C53"/>
    <w:rsid w:val="00A86497"/>
    <w:rsid w:val="00AA078B"/>
    <w:rsid w:val="00AB0D8E"/>
    <w:rsid w:val="00AB30FC"/>
    <w:rsid w:val="00AC7AA5"/>
    <w:rsid w:val="00AE14FF"/>
    <w:rsid w:val="00AF36F7"/>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41AE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E638"/>
  <w15:chartTrackingRefBased/>
  <w15:docId w15:val="{303F7E7F-F8CF-4367-BEE3-46F80135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D1"/>
  </w:style>
  <w:style w:type="paragraph" w:styleId="Heading1">
    <w:name w:val="heading 1"/>
    <w:basedOn w:val="Normal"/>
    <w:next w:val="Normal"/>
    <w:link w:val="Heading1Char"/>
    <w:uiPriority w:val="9"/>
    <w:qFormat/>
    <w:rsid w:val="007A4AD1"/>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7A4AD1"/>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7A4AD1"/>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7A4AD1"/>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7A4AD1"/>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7A4AD1"/>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A4AD1"/>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A4AD1"/>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A4AD1"/>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7A4AD1"/>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7A4AD1"/>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7A4AD1"/>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7A4AD1"/>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7A4AD1"/>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7A4AD1"/>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A4AD1"/>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A4AD1"/>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A4AD1"/>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A4AD1"/>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A4AD1"/>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A4AD1"/>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A4AD1"/>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A4AD1"/>
    <w:pPr>
      <w:spacing w:before="160"/>
      <w:jc w:val="center"/>
    </w:pPr>
    <w:rPr>
      <w:i/>
      <w:iCs/>
      <w:color w:val="404040" w:themeColor="text1" w:themeTint="BF"/>
    </w:rPr>
  </w:style>
  <w:style w:type="character" w:customStyle="1" w:styleId="QuoteChar">
    <w:name w:val="Quote Char"/>
    <w:basedOn w:val="DefaultParagraphFont"/>
    <w:link w:val="Quote"/>
    <w:uiPriority w:val="29"/>
    <w:rsid w:val="007A4AD1"/>
    <w:rPr>
      <w:i/>
      <w:iCs/>
      <w:color w:val="404040" w:themeColor="text1" w:themeTint="BF"/>
    </w:rPr>
  </w:style>
  <w:style w:type="paragraph" w:styleId="ListParagraph">
    <w:name w:val="List Paragraph"/>
    <w:basedOn w:val="Normal"/>
    <w:uiPriority w:val="34"/>
    <w:qFormat/>
    <w:rsid w:val="007A4AD1"/>
    <w:pPr>
      <w:ind w:left="720"/>
      <w:contextualSpacing/>
    </w:pPr>
  </w:style>
  <w:style w:type="character" w:styleId="IntenseEmphasis">
    <w:name w:val="Intense Emphasis"/>
    <w:basedOn w:val="DefaultParagraphFont"/>
    <w:uiPriority w:val="21"/>
    <w:qFormat/>
    <w:rsid w:val="007A4AD1"/>
    <w:rPr>
      <w:i/>
      <w:iCs/>
      <w:color w:val="2E74B5" w:themeColor="accent1" w:themeShade="BF"/>
    </w:rPr>
  </w:style>
  <w:style w:type="paragraph" w:styleId="IntenseQuote">
    <w:name w:val="Intense Quote"/>
    <w:basedOn w:val="Normal"/>
    <w:next w:val="Normal"/>
    <w:link w:val="IntenseQuoteChar"/>
    <w:uiPriority w:val="30"/>
    <w:qFormat/>
    <w:rsid w:val="007A4A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A4AD1"/>
    <w:rPr>
      <w:i/>
      <w:iCs/>
      <w:color w:val="2E74B5" w:themeColor="accent1" w:themeShade="BF"/>
    </w:rPr>
  </w:style>
  <w:style w:type="character" w:styleId="IntenseReference">
    <w:name w:val="Intense Reference"/>
    <w:basedOn w:val="DefaultParagraphFont"/>
    <w:uiPriority w:val="32"/>
    <w:qFormat/>
    <w:rsid w:val="007A4AD1"/>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2024-09-28T17:43:00Z</dcterms:created>
  <dcterms:modified xsi:type="dcterms:W3CDTF">2024-09-29T18:48:00Z</dcterms:modified>
</cp:coreProperties>
</file>